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Gupta Ravi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 BEALE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Maplebear Inc.</w:t>
              </w:r>
            </w:hyperlink>
            <w:r>
              <w:rPr/>
              <w:t xml:space="preserve"> [ </w:t>
            </w:r>
            <w:r>
              <w:rPr>
                <w:rFonts w:ascii="Times;serif" w:hAnsi="Times;serif"/>
                <w:color w:val="0000FF"/>
                <w:sz w:val="24"/>
                <w:shd w:fill="FFFFFF" w:val="clear"/>
              </w:rPr>
              <w:t>CART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11"/>
        <w:gridCol w:w="781"/>
        <w:gridCol w:w="604"/>
        <w:gridCol w:w="339"/>
        <w:gridCol w:w="1002"/>
        <w:gridCol w:w="424"/>
        <w:gridCol w:w="982"/>
        <w:gridCol w:w="1116"/>
        <w:gridCol w:w="965"/>
        <w:gridCol w:w="103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3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3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4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50.6101</w:t>
            </w:r>
            <w:r>
              <w:rPr>
                <w:rFonts w:ascii="Times;serif" w:hAnsi="Times;serif"/>
                <w:color w:val="008000"/>
                <w:position w:val="7"/>
                <w:sz w:val="16"/>
                <w:sz w:val="20"/>
                <w:shd w:fill="FFFFFF" w:val="clear"/>
              </w:rPr>
              <w:t>(1)</w:t>
            </w:r>
          </w:p>
        </w:tc>
        <w:tc>
          <w:tcPr>
            <w:tcW w:w="11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591,523</w:t>
            </w:r>
          </w:p>
        </w:tc>
        <w:tc>
          <w:tcPr>
            <w:tcW w:w="9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Estate Planning Vehicle</w:t>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15,006</w:t>
            </w:r>
          </w:p>
        </w:tc>
        <w:tc>
          <w:tcPr>
            <w:tcW w:w="9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$50.14 to $50.77.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reporting person is no longer deemed to beneficially own the securities previously reported solely by virtue of his affiliation with investment funds managed or advised by affiliates of Sequoia Capital Operations, LLC.</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/s/ Jung Yeon Son, by power of attorney for Ravi Gupta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88460" TargetMode="External"/><Relationship Id="rId5" Type="http://schemas.openxmlformats.org/officeDocument/2006/relationships/hyperlink" Target="http://www.sec.gov/cgi-bin/browse-edgar?action=getcompany&amp;CIK=00015790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3663</Characters>
  <CharactersWithSpaces>4269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