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0001990106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Fong Morgan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18390</w:t>
            </w:r>
          </w:p>
        </w:tc>
        <w:tc>
          <w:tcPr>
            <w:tcW w:w="1390" w:type="dxa"/>
            <w:tcBorders/>
            <w:vAlign w:val="center"/>
          </w:tcPr>
          <w:p>
            <w:pPr>
              <w:pStyle w:val="TableContents"/>
              <w:bidi w:val="0"/>
              <w:spacing w:before="0" w:after="283"/>
              <w:jc w:val="left"/>
              <w:rPr/>
            </w:pPr>
            <w:r>
              <w:rPr/>
              <w:t>918802.00</w:t>
            </w:r>
          </w:p>
        </w:tc>
        <w:tc>
          <w:tcPr>
            <w:tcW w:w="1563" w:type="dxa"/>
            <w:tcBorders/>
            <w:vAlign w:val="center"/>
          </w:tcPr>
          <w:p>
            <w:pPr>
              <w:pStyle w:val="TableContents"/>
              <w:bidi w:val="0"/>
              <w:spacing w:before="0" w:after="283"/>
              <w:jc w:val="left"/>
              <w:rPr/>
            </w:pPr>
            <w:r>
              <w:rPr/>
              <w:t>231500067</w:t>
            </w:r>
          </w:p>
        </w:tc>
        <w:tc>
          <w:tcPr>
            <w:tcW w:w="1574" w:type="dxa"/>
            <w:tcBorders/>
            <w:vAlign w:val="center"/>
          </w:tcPr>
          <w:p>
            <w:pPr>
              <w:pStyle w:val="TableContents"/>
              <w:bidi w:val="0"/>
              <w:spacing w:before="0" w:after="283"/>
              <w:jc w:val="left"/>
              <w:rPr/>
            </w:pPr>
            <w:r>
              <w:rPr/>
              <w:t>08/24/2026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5"/>
        <w:gridCol w:w="1129"/>
        <w:gridCol w:w="1489"/>
        <w:gridCol w:w="1305"/>
        <w:gridCol w:w="528"/>
        <w:gridCol w:w="1129"/>
        <w:gridCol w:w="1193"/>
        <w:gridCol w:w="1071"/>
        <w:gridCol w:w="1216"/>
      </w:tblGrid>
      <w:tr>
        <w:trPr/>
        <w:tc>
          <w:tcPr>
            <w:tcW w:w="114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30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5" w:type="dxa"/>
            <w:tcBorders/>
            <w:vAlign w:val="center"/>
          </w:tcPr>
          <w:p>
            <w:pPr>
              <w:pStyle w:val="TableContents"/>
              <w:bidi w:val="0"/>
              <w:spacing w:before="0" w:after="283"/>
              <w:jc w:val="left"/>
              <w:rPr/>
            </w:pPr>
            <w:r>
              <w:rPr/>
              <w:t>Common</w:t>
            </w:r>
          </w:p>
        </w:tc>
        <w:tc>
          <w:tcPr>
            <w:tcW w:w="1129" w:type="dxa"/>
            <w:tcBorders/>
            <w:vAlign w:val="center"/>
          </w:tcPr>
          <w:p>
            <w:pPr>
              <w:pStyle w:val="TableContents"/>
              <w:bidi w:val="0"/>
              <w:spacing w:before="0" w:after="283"/>
              <w:jc w:val="left"/>
              <w:rPr/>
            </w:pPr>
            <w:r>
              <w:rPr/>
              <w:t>08/24/2026</w:t>
            </w:r>
          </w:p>
        </w:tc>
        <w:tc>
          <w:tcPr>
            <w:tcW w:w="1489" w:type="dxa"/>
            <w:tcBorders/>
            <w:vAlign w:val="center"/>
          </w:tcPr>
          <w:p>
            <w:pPr>
              <w:pStyle w:val="TableContents"/>
              <w:bidi w:val="0"/>
              <w:spacing w:before="0" w:after="283"/>
              <w:jc w:val="left"/>
              <w:rPr/>
            </w:pPr>
            <w:r>
              <w:rPr/>
              <w:t>Employee Stock Option Exercise</w:t>
            </w:r>
          </w:p>
        </w:tc>
        <w:tc>
          <w:tcPr>
            <w:tcW w:w="1305" w:type="dxa"/>
            <w:tcBorders/>
            <w:vAlign w:val="center"/>
          </w:tcPr>
          <w:p>
            <w:pPr>
              <w:pStyle w:val="TableContents"/>
              <w:bidi w:val="0"/>
              <w:spacing w:before="0" w:after="283"/>
              <w:jc w:val="left"/>
              <w:rPr/>
            </w:pPr>
            <w:r>
              <w:rPr/>
              <w:t>Maplebear,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18390</w:t>
            </w:r>
          </w:p>
        </w:tc>
        <w:tc>
          <w:tcPr>
            <w:tcW w:w="1071" w:type="dxa"/>
            <w:tcBorders/>
            <w:vAlign w:val="center"/>
          </w:tcPr>
          <w:p>
            <w:pPr>
              <w:pStyle w:val="TableContents"/>
              <w:bidi w:val="0"/>
              <w:spacing w:before="0" w:after="283"/>
              <w:jc w:val="left"/>
              <w:rPr/>
            </w:pPr>
            <w:r>
              <w:rPr/>
              <w:t>08/24/2026</w:t>
            </w:r>
          </w:p>
        </w:tc>
        <w:tc>
          <w:tcPr>
            <w:tcW w:w="1216"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65"/>
        <w:gridCol w:w="925"/>
        <w:gridCol w:w="1536"/>
        <w:gridCol w:w="1729"/>
      </w:tblGrid>
      <w:tr>
        <w:trPr/>
        <w:tc>
          <w:tcPr>
            <w:tcW w:w="3150"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MORGAN FONG</w:t>
              <w:br/>
              <w:t>50 BEALE STREET, SUITE 600</w:t>
              <w:br/>
              <w:t>SAN FRANCISCO   CA   94105</w:t>
            </w:r>
          </w:p>
        </w:tc>
        <w:tc>
          <w:tcPr>
            <w:tcW w:w="2865" w:type="dxa"/>
            <w:tcBorders/>
            <w:vAlign w:val="center"/>
          </w:tcPr>
          <w:p>
            <w:pPr>
              <w:pStyle w:val="TableContents"/>
              <w:bidi w:val="0"/>
              <w:spacing w:before="0" w:after="283"/>
              <w:jc w:val="left"/>
              <w:rPr/>
            </w:pPr>
            <w:r>
              <w:rPr/>
              <w:t>Maplebear Inc.</w:t>
            </w:r>
          </w:p>
        </w:tc>
        <w:tc>
          <w:tcPr>
            <w:tcW w:w="925" w:type="dxa"/>
            <w:tcBorders/>
            <w:vAlign w:val="center"/>
          </w:tcPr>
          <w:p>
            <w:pPr>
              <w:pStyle w:val="TableContents"/>
              <w:bidi w:val="0"/>
              <w:spacing w:before="0" w:after="283"/>
              <w:jc w:val="left"/>
              <w:rPr/>
            </w:pPr>
            <w:r>
              <w:rPr/>
              <w:t>07/22/2026</w:t>
            </w:r>
          </w:p>
        </w:tc>
        <w:tc>
          <w:tcPr>
            <w:tcW w:w="1536" w:type="dxa"/>
            <w:tcBorders/>
            <w:vAlign w:val="center"/>
          </w:tcPr>
          <w:p>
            <w:pPr>
              <w:pStyle w:val="TableContents"/>
              <w:bidi w:val="0"/>
              <w:spacing w:before="0" w:after="283"/>
              <w:jc w:val="left"/>
              <w:rPr/>
            </w:pPr>
            <w:r>
              <w:rPr/>
              <w:t>18390</w:t>
            </w:r>
          </w:p>
        </w:tc>
        <w:tc>
          <w:tcPr>
            <w:tcW w:w="1729" w:type="dxa"/>
            <w:tcBorders/>
            <w:vAlign w:val="center"/>
          </w:tcPr>
          <w:p>
            <w:pPr>
              <w:pStyle w:val="TableContents"/>
              <w:bidi w:val="0"/>
              <w:spacing w:before="0" w:after="283"/>
              <w:jc w:val="left"/>
              <w:rPr/>
            </w:pPr>
            <w:r>
              <w:rPr/>
              <w:t>815398.00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10"/>
        <w:gridCol w:w="5495"/>
      </w:tblGrid>
      <w:tr>
        <w:trPr/>
        <w:tc>
          <w:tcPr>
            <w:tcW w:w="4710" w:type="dxa"/>
            <w:tcBorders/>
            <w:vAlign w:val="center"/>
          </w:tcPr>
          <w:p>
            <w:pPr>
              <w:pStyle w:val="TableContents"/>
              <w:bidi w:val="0"/>
              <w:spacing w:before="0" w:after="283"/>
              <w:jc w:val="left"/>
              <w:rPr/>
            </w:pPr>
            <w:r>
              <w:rPr/>
              <w:t>Remarks</w:t>
            </w:r>
          </w:p>
        </w:tc>
        <w:tc>
          <w:tcPr>
            <w:tcW w:w="5495" w:type="dxa"/>
            <w:tcBorders/>
            <w:vAlign w:val="center"/>
          </w:tcPr>
          <w:p>
            <w:pPr>
              <w:pStyle w:val="TableContents"/>
              <w:bidi w:val="0"/>
              <w:spacing w:before="0" w:after="0"/>
              <w:jc w:val="left"/>
              <w:rPr/>
            </w:pPr>
            <w:r>
              <w:rPr/>
              <w:t>The shares reported on this Form 144 will be sold pursuant to a Rule 10b5-1 trading plan.</w:t>
            </w:r>
          </w:p>
        </w:tc>
      </w:tr>
      <w:tr>
        <w:trPr/>
        <w:tc>
          <w:tcPr>
            <w:tcW w:w="4710" w:type="dxa"/>
            <w:tcBorders/>
            <w:vAlign w:val="center"/>
          </w:tcPr>
          <w:p>
            <w:pPr>
              <w:pStyle w:val="TableContents"/>
              <w:bidi w:val="0"/>
              <w:spacing w:before="0" w:after="283"/>
              <w:jc w:val="left"/>
              <w:rPr/>
            </w:pPr>
            <w:r>
              <w:rPr/>
              <w:t>Date of Notice</w:t>
            </w:r>
          </w:p>
        </w:tc>
        <w:tc>
          <w:tcPr>
            <w:tcW w:w="5495" w:type="dxa"/>
            <w:tcBorders/>
            <w:vAlign w:val="center"/>
          </w:tcPr>
          <w:p>
            <w:pPr>
              <w:pStyle w:val="TableContents"/>
              <w:bidi w:val="0"/>
              <w:spacing w:before="0" w:after="0"/>
              <w:jc w:val="left"/>
              <w:rPr/>
            </w:pPr>
            <w:r>
              <w:rPr/>
              <w:t>08/24/2026</w:t>
            </w:r>
          </w:p>
        </w:tc>
      </w:tr>
      <w:tr>
        <w:trPr/>
        <w:tc>
          <w:tcPr>
            <w:tcW w:w="4710" w:type="dxa"/>
            <w:tcBorders/>
            <w:vAlign w:val="center"/>
          </w:tcPr>
          <w:p>
            <w:pPr>
              <w:pStyle w:val="TableContents"/>
              <w:bidi w:val="0"/>
              <w:spacing w:before="0" w:after="283"/>
              <w:jc w:val="left"/>
              <w:rPr/>
            </w:pPr>
            <w:r>
              <w:rPr/>
              <w:t>Date of Plan Adoption or Giving of Instruction, If Relying on Rule 10b5-1</w:t>
            </w:r>
          </w:p>
        </w:tc>
        <w:tc>
          <w:tcPr>
            <w:tcW w:w="5495"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0" w:type="dxa"/>
            <w:tcBorders/>
            <w:vAlign w:val="center"/>
          </w:tcPr>
          <w:p>
            <w:pPr>
              <w:pStyle w:val="TableContents"/>
              <w:bidi w:val="0"/>
              <w:spacing w:before="0" w:after="283"/>
              <w:jc w:val="left"/>
              <w:rPr/>
            </w:pPr>
            <w:r>
              <w:rPr/>
              <w:t>Signature</w:t>
            </w:r>
          </w:p>
        </w:tc>
        <w:tc>
          <w:tcPr>
            <w:tcW w:w="5495" w:type="dxa"/>
            <w:tcBorders/>
            <w:vAlign w:val="center"/>
          </w:tcPr>
          <w:p>
            <w:pPr>
              <w:pStyle w:val="TableContents"/>
              <w:bidi w:val="0"/>
              <w:spacing w:before="0" w:after="0"/>
              <w:jc w:val="left"/>
              <w:rPr/>
            </w:pPr>
            <w:r>
              <w:rPr/>
              <w:t>MORGAN FONG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3213</Characters>
  <CharactersWithSpaces>3790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